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BF" w:rsidRPr="00677DBF" w:rsidRDefault="00677DBF" w:rsidP="00677DBF">
      <w:pPr>
        <w:pStyle w:val="1"/>
        <w:shd w:val="clear" w:color="auto" w:fill="F4F7FC"/>
        <w:spacing w:before="0" w:after="300"/>
        <w:jc w:val="center"/>
        <w:rPr>
          <w:rFonts w:ascii="Conv_PFDINTEXTCONDPRO-MEDIUM" w:hAnsi="Conv_PFDINTEXTCONDPRO-MEDIUM"/>
          <w:bCs w:val="0"/>
          <w:color w:val="405965"/>
          <w:sz w:val="24"/>
          <w:szCs w:val="24"/>
        </w:rPr>
      </w:pPr>
      <w:r w:rsidRPr="00677DBF">
        <w:rPr>
          <w:rFonts w:ascii="Conv_PFDINTEXTCONDPRO-MEDIUM" w:hAnsi="Conv_PFDINTEXTCONDPRO-MEDIUM"/>
          <w:bCs w:val="0"/>
          <w:color w:val="405965"/>
          <w:sz w:val="24"/>
          <w:szCs w:val="24"/>
        </w:rPr>
        <w:t>Меры по поддержке мобилизованных физических лиц и</w:t>
      </w:r>
      <w:r>
        <w:rPr>
          <w:rFonts w:ascii="Conv_PFDINTEXTCONDPRO-MEDIUM" w:hAnsi="Conv_PFDINTEXTCONDPRO-MEDIUM"/>
          <w:bCs w:val="0"/>
          <w:color w:val="405965"/>
          <w:sz w:val="24"/>
          <w:szCs w:val="24"/>
        </w:rPr>
        <w:t xml:space="preserve">                                                           </w:t>
      </w:r>
      <w:r w:rsidRPr="00677DBF">
        <w:rPr>
          <w:rFonts w:ascii="Conv_PFDINTEXTCONDPRO-MEDIUM" w:hAnsi="Conv_PFDINTEXTCONDPRO-MEDIUM"/>
          <w:bCs w:val="0"/>
          <w:color w:val="405965"/>
          <w:sz w:val="24"/>
          <w:szCs w:val="24"/>
        </w:rPr>
        <w:t xml:space="preserve"> представителей малого и среднего бизнеса</w:t>
      </w:r>
    </w:p>
    <w:p w:rsidR="00937AA6" w:rsidRPr="00B86713" w:rsidRDefault="00937AA6" w:rsidP="00937A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B86713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Меры по поддержке мобилизованных физических лиц и представителей малого и среднего бизнеса</w:t>
      </w:r>
    </w:p>
    <w:p w:rsidR="00937AA6" w:rsidRDefault="00937AA6" w:rsidP="00937AA6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937AA6" w:rsidRPr="00937AA6" w:rsidRDefault="00937AA6" w:rsidP="0093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Правительство России </w:t>
      </w:r>
      <w:hyperlink r:id="rId5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приняло постановление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, которое регулирует вопросы сдачи отчетности и уплаты налогов теми, кто призван в действующую армию.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Так, все сроки переноса уплаты налогов и сборов, рассрочки по уплате, представления отчетности распространяются на период прохождения военной службы и на несколько месяцев после окончания мобилизации или увольнения с военной службы. Таким образом, перед тем, как вернуться к платежам и сдаче отчетности, у предпринимателя будет время для восстановления прежней деловой активности.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В частности, включительно до 28 числа третьего месяца, следующего за месяцем окончания службы, продлены сроки уплаты:</w:t>
      </w:r>
    </w:p>
    <w:p w:rsidR="00937AA6" w:rsidRPr="00937AA6" w:rsidRDefault="00937AA6" w:rsidP="00937AA6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налогов (кроме НДФЛ, который уплачивает налоговый агент, и налога на прибыль организаций, удержанного у источника выплаты дохода);</w:t>
      </w:r>
    </w:p>
    <w:p w:rsidR="00937AA6" w:rsidRPr="00937AA6" w:rsidRDefault="00937AA6" w:rsidP="00937AA6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сборов (за исключением государственной пошлины и сбора за пользование объектами животного мира);</w:t>
      </w:r>
    </w:p>
    <w:p w:rsidR="00937AA6" w:rsidRPr="00937AA6" w:rsidRDefault="00937AA6" w:rsidP="00937AA6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страховых взносов (в том числе фиксированных на обязательное пенсионное страхование и обязательное медицинское страхование);</w:t>
      </w:r>
    </w:p>
    <w:p w:rsidR="00937AA6" w:rsidRPr="00937AA6" w:rsidRDefault="00937AA6" w:rsidP="00937AA6">
      <w:pPr>
        <w:numPr>
          <w:ilvl w:val="0"/>
          <w:numId w:val="1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страховых взносов на обязательное социальное страхование от несчастных случаев на производстве и профессиональных заболеваний, которые приходятся на указанный период.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При этом налоги, сборы, страховые взносы, уплату по которым перенесли, бизнес может оплатить в рассрочку. Первый платеж, равный одной шестой суммы, необходимо внести не позднее 28 числа месяца, следующего за месяцем, в котором наступил уже продленный срок уплаты соответствующих налогов (авансовых платежей), сборов, страховых взносов. Далее уплата ежемесячно равными платежами.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Будет продлен не только период уплаты обязательных платежей, но и сроки предоставления налоговых деклараций.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До 25 числа третьего месяца, следующего за месяцем окончания периода частичной мобилизации или увольнения со службы, продлены сроки представления: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налоговых деклараций (кроме деклараций по НДС);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налоговых расчетов о выплаченных иностранным организациям доходах и удержанных налогах;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расчетов сумм НДФЛ, исчисленных и удержанных налоговыми агентами;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расчетов по авансовым платежам;</w:t>
      </w:r>
    </w:p>
    <w:p w:rsidR="00937AA6" w:rsidRPr="00937AA6" w:rsidRDefault="00937AA6" w:rsidP="00937AA6">
      <w:pPr>
        <w:numPr>
          <w:ilvl w:val="0"/>
          <w:numId w:val="2"/>
        </w:numPr>
        <w:shd w:val="clear" w:color="auto" w:fill="FFFFFF"/>
        <w:spacing w:after="150" w:line="240" w:lineRule="auto"/>
        <w:ind w:left="-225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бухгалтерской (финансовой) отчетности.</w:t>
      </w:r>
    </w:p>
    <w:p w:rsidR="00937AA6" w:rsidRPr="00937AA6" w:rsidRDefault="00937AA6" w:rsidP="0093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Обращаем внимание, что отсрочка и рассрочка по уплате налогов касается не только </w:t>
      </w:r>
      <w:hyperlink r:id="rId6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предпринимателей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 и </w:t>
      </w:r>
      <w:hyperlink r:id="rId7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организаций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, но и </w:t>
      </w:r>
      <w:hyperlink r:id="rId8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физических лиц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. Речь идет об имущественных налогах и НДФЛ (кроме НДФЛ, который уплачивает налоговый агент). Также для физических лиц продлены сроки представления в налоговые органы деклараций и отчётных документов в рамках валютного контроля. Все сроки по уплате налогов и представлению отчетности для мобилизованных переносятся автоматически.</w:t>
      </w:r>
    </w:p>
    <w:p w:rsidR="00937AA6" w:rsidRPr="00937AA6" w:rsidRDefault="00926237" w:rsidP="0093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hyperlink r:id="rId9" w:tgtFrame="_blank" w:history="1">
        <w:proofErr w:type="spellStart"/>
        <w:r w:rsidR="00937AA6"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Самозанятые</w:t>
        </w:r>
        <w:proofErr w:type="spellEnd"/>
      </w:hyperlink>
      <w:r w:rsidR="00937AA6"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, которые утратили право на применение налога на профессиональный доход, и предприниматели, которые перешли на НПД, обязаны уведомить налоговый орган о переходе на иные специальные налоговые режимы либо об отказе от них в течение 20 и 30 дней соответственно. Эти сроки также продлены на период несения военной службы и вплоть до конца четвертого месяца, следующего за месяцем окончания мобилизации или увольнения.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Кроме того, в отношении мобилизованных предпринимателей приостанавливаются уже начатые выездные налоговые проверки, не могут быть назначены новые, в том числе валютные или по кассам, не могут быть заблокированы счета. Приостанавливаются сроки вручения актов и рассмотрения материалов налоговых проверок, вынесения решений по ним, а также направления требований о представлении документов (информации), проведения допросов и т.д. При этом ограничения на проведение мероприятий контроля не касаются камеральных проверок деклараций по НДС и акцизам с суммой к возмещению и НДФЛ к возврату. Таким образом, средства будут возвращены налогоплательщикам в установленные сроки, если не будет выявлено нарушений. Сроки ограничения – весь период службы и до 28 числа третьего месяца, следующего за месяцем окончания частичной мобилизации.</w:t>
      </w:r>
    </w:p>
    <w:p w:rsidR="00937AA6" w:rsidRPr="00937AA6" w:rsidRDefault="00937AA6" w:rsidP="00937AA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Предельные сроки направления требования об уплате налогов, сборов, страховых взносов, пеней, процентов и принятия решения о взыскании налогов, сборов, страховых взносов, пеней, штрафов, процентов увеличиваются на шесть месяцев.</w:t>
      </w:r>
    </w:p>
    <w:p w:rsidR="00937AA6" w:rsidRPr="00937AA6" w:rsidRDefault="00937AA6" w:rsidP="00B867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</w:pP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Ранее Президент России </w:t>
      </w:r>
      <w:r w:rsidRPr="00937AA6">
        <w:rPr>
          <w:rFonts w:ascii="Times New Roman" w:eastAsia="Times New Roman" w:hAnsi="Times New Roman" w:cs="Times New Roman"/>
          <w:b/>
          <w:bCs/>
          <w:color w:val="405965"/>
          <w:sz w:val="24"/>
          <w:szCs w:val="24"/>
          <w:lang w:eastAsia="ru-RU"/>
        </w:rPr>
        <w:t>Владимир Путин</w:t>
      </w:r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 </w:t>
      </w:r>
      <w:hyperlink r:id="rId10" w:tgtFrame="_blank" w:history="1">
        <w:r w:rsidRPr="00937AA6">
          <w:rPr>
            <w:rFonts w:ascii="Times New Roman" w:eastAsia="Times New Roman" w:hAnsi="Times New Roman" w:cs="Times New Roman"/>
            <w:color w:val="0066B3"/>
            <w:sz w:val="24"/>
            <w:szCs w:val="24"/>
            <w:u w:val="single"/>
            <w:lang w:eastAsia="ru-RU"/>
          </w:rPr>
          <w:t>подписал закон</w:t>
        </w:r>
      </w:hyperlink>
      <w:r w:rsidRPr="00937AA6">
        <w:rPr>
          <w:rFonts w:ascii="Times New Roman" w:eastAsia="Times New Roman" w:hAnsi="Times New Roman" w:cs="Times New Roman"/>
          <w:color w:val="405965"/>
          <w:sz w:val="24"/>
          <w:szCs w:val="24"/>
          <w:lang w:eastAsia="ru-RU"/>
        </w:rPr>
        <w:t>, который позволяет призванным на военную службу по мобилизации предпринимателям оставаться собственниками дела и заниматься бизнесом как лично, так и через доверенных лиц. В соответствии с документом мобилизованные индивидуальные предприниматели, а также руководители и одновременно единственные учредители своих компаний получат отсрочку в пять дней для решения организационных вопросов и оформления нотариальной доверенности.</w:t>
      </w:r>
    </w:p>
    <w:p w:rsidR="00937AA6" w:rsidRPr="00937AA6" w:rsidRDefault="00937AA6" w:rsidP="00937AA6">
      <w:pPr>
        <w:rPr>
          <w:rFonts w:ascii="Times New Roman" w:hAnsi="Times New Roman" w:cs="Times New Roman"/>
        </w:rPr>
      </w:pPr>
    </w:p>
    <w:sectPr w:rsidR="00937AA6" w:rsidRPr="00937AA6" w:rsidSect="00937AA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v_PFDINTEXTCONDPRO-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913"/>
    <w:multiLevelType w:val="multilevel"/>
    <w:tmpl w:val="F97A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72487C"/>
    <w:multiLevelType w:val="multilevel"/>
    <w:tmpl w:val="DED4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5592C"/>
    <w:multiLevelType w:val="multilevel"/>
    <w:tmpl w:val="8EEC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F268E6"/>
    <w:multiLevelType w:val="multilevel"/>
    <w:tmpl w:val="2812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762849"/>
    <w:multiLevelType w:val="multilevel"/>
    <w:tmpl w:val="A9A8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2E4FA6"/>
    <w:multiLevelType w:val="multilevel"/>
    <w:tmpl w:val="95C8B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37AA6"/>
    <w:rsid w:val="000F3C35"/>
    <w:rsid w:val="002F7F9A"/>
    <w:rsid w:val="00677DBF"/>
    <w:rsid w:val="00852297"/>
    <w:rsid w:val="00926237"/>
    <w:rsid w:val="00937AA6"/>
    <w:rsid w:val="009E2AF3"/>
    <w:rsid w:val="00B0301A"/>
    <w:rsid w:val="00B86713"/>
    <w:rsid w:val="00D176C7"/>
    <w:rsid w:val="00DF0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3"/>
  </w:style>
  <w:style w:type="paragraph" w:styleId="1">
    <w:name w:val="heading 1"/>
    <w:basedOn w:val="a"/>
    <w:next w:val="a"/>
    <w:link w:val="10"/>
    <w:uiPriority w:val="9"/>
    <w:qFormat/>
    <w:rsid w:val="00677D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37A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37A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A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A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937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7AA6"/>
    <w:rPr>
      <w:color w:val="0000FF"/>
      <w:u w:val="single"/>
    </w:rPr>
  </w:style>
  <w:style w:type="character" w:styleId="a5">
    <w:name w:val="Strong"/>
    <w:basedOn w:val="a0"/>
    <w:uiPriority w:val="22"/>
    <w:qFormat/>
    <w:rsid w:val="00937AA6"/>
    <w:rPr>
      <w:b/>
      <w:bCs/>
    </w:rPr>
  </w:style>
  <w:style w:type="character" w:customStyle="1" w:styleId="text-icon">
    <w:name w:val="text-icon"/>
    <w:basedOn w:val="a0"/>
    <w:rsid w:val="00937AA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AA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AA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3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AA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7D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296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4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6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75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CADDF2"/>
                                                <w:left w:val="none" w:sz="0" w:space="0" w:color="auto"/>
                                                <w:bottom w:val="single" w:sz="6" w:space="15" w:color="CADDF2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503825">
                                                  <w:marLeft w:val="0"/>
                                                  <w:marRight w:val="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390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9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648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859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42079">
                                          <w:marLeft w:val="-120"/>
                                          <w:marRight w:val="-12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05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25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6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23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913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242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137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2994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5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986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9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174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08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90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04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1281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82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7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f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gov.ru/rn77/yu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7/ip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tatic.government.ru/media/files/c2L59ZuV46LOcmEY9N513th109bN7Mwy.pdf" TargetMode="External"/><Relationship Id="rId10" Type="http://schemas.openxmlformats.org/officeDocument/2006/relationships/hyperlink" Target="http://publication.pravo.gov.ru/Document/View/0001202210200010?index=1&amp;rangeSize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pd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2025-01-24T09:19:00Z</dcterms:created>
  <dcterms:modified xsi:type="dcterms:W3CDTF">2025-01-24T10:04:00Z</dcterms:modified>
</cp:coreProperties>
</file>